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CC" w:rsidRDefault="00C134C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noProof/>
          <w:lang w:eastAsia="nb-NO"/>
        </w:rPr>
        <w:drawing>
          <wp:inline distT="0" distB="0" distL="0" distR="0" wp14:anchorId="1113AA3E" wp14:editId="7C178A7C">
            <wp:extent cx="1250950" cy="367665"/>
            <wp:effectExtent l="0" t="0" r="6350" b="0"/>
            <wp:docPr id="18" name="Bild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2549ED" w:rsidRDefault="00530206" w:rsidP="002549E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ISOLATØRFAGET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E7186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E7186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E7186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3020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30206">
              <w:rPr>
                <w:rFonts w:ascii="Arial" w:hAnsi="Arial" w:cs="Arial"/>
                <w:b/>
              </w:rPr>
              <w:t>jfr</w:t>
            </w:r>
            <w:proofErr w:type="spellEnd"/>
            <w:r w:rsidR="00530206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E71865">
            <w:pPr>
              <w:rPr>
                <w:rFonts w:ascii="Arial" w:hAnsi="Arial" w:cs="Arial"/>
                <w:b/>
              </w:rPr>
            </w:pPr>
          </w:p>
        </w:tc>
      </w:tr>
      <w:tr w:rsidR="00CA0544" w:rsidTr="00E7186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E7186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E7186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549ED" w:rsidRPr="00291156" w:rsidRDefault="002549ED" w:rsidP="00E71865">
            <w:pPr>
              <w:rPr>
                <w:rFonts w:ascii="Arial" w:hAnsi="Arial" w:cs="Arial"/>
                <w:sz w:val="24"/>
                <w:szCs w:val="24"/>
              </w:rPr>
            </w:pPr>
            <w:r w:rsidRPr="002549ED">
              <w:rPr>
                <w:rFonts w:ascii="Arial" w:hAnsi="Arial" w:cs="Arial"/>
                <w:sz w:val="24"/>
                <w:szCs w:val="24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7186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Materie</w:t>
            </w:r>
            <w:r w:rsidRPr="002549ED"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z w:val="24"/>
                <w:szCs w:val="24"/>
              </w:rPr>
              <w:t>-l</w:t>
            </w:r>
            <w:r w:rsidRPr="002549ED">
              <w:rPr>
                <w:rFonts w:ascii="Arial" w:hAnsi="Arial" w:cs="Arial"/>
                <w:sz w:val="24"/>
                <w:szCs w:val="24"/>
              </w:rPr>
              <w:t>iste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7186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71865" w:rsidRDefault="00E71865" w:rsidP="00E71865">
            <w:pPr>
              <w:rPr>
                <w:rFonts w:ascii="Arial" w:hAnsi="Arial" w:cs="Arial"/>
                <w:sz w:val="24"/>
                <w:szCs w:val="24"/>
              </w:rPr>
            </w:pPr>
            <w:r w:rsidRPr="002549ED">
              <w:rPr>
                <w:rFonts w:ascii="Arial" w:hAnsi="Arial" w:cs="Arial"/>
                <w:sz w:val="24"/>
                <w:szCs w:val="24"/>
              </w:rPr>
              <w:t>Verktøyliste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7186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9ED">
              <w:rPr>
                <w:rFonts w:ascii="Arial" w:hAnsi="Arial" w:cs="Arial"/>
                <w:sz w:val="24"/>
                <w:szCs w:val="24"/>
              </w:rPr>
              <w:t>Verneutstyr / HMS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7186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71865" w:rsidRDefault="00E71865" w:rsidP="00E71865">
            <w:pPr>
              <w:rPr>
                <w:rFonts w:ascii="Arial" w:hAnsi="Arial" w:cs="Arial"/>
                <w:sz w:val="24"/>
                <w:szCs w:val="24"/>
              </w:rPr>
            </w:pPr>
            <w:r w:rsidRPr="002549ED">
              <w:rPr>
                <w:rFonts w:ascii="Arial" w:hAnsi="Arial" w:cs="Arial"/>
                <w:sz w:val="24"/>
                <w:szCs w:val="24"/>
              </w:rPr>
              <w:t>Beskrivelse isolering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7186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9ED">
              <w:rPr>
                <w:rFonts w:ascii="Arial" w:hAnsi="Arial" w:cs="Arial"/>
                <w:sz w:val="24"/>
                <w:szCs w:val="24"/>
              </w:rPr>
              <w:t>Beskrivelse mantling</w:t>
            </w:r>
            <w:r>
              <w:rPr>
                <w:rFonts w:ascii="Arial" w:hAnsi="Arial" w:cs="Arial"/>
                <w:sz w:val="24"/>
                <w:szCs w:val="24"/>
              </w:rPr>
              <w:t>/kasse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7186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E7186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E7186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E7186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3020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30206">
              <w:rPr>
                <w:rFonts w:ascii="Arial" w:hAnsi="Arial" w:cs="Arial"/>
                <w:b/>
              </w:rPr>
              <w:t>jfr</w:t>
            </w:r>
            <w:proofErr w:type="spellEnd"/>
            <w:r w:rsidR="00530206">
              <w:rPr>
                <w:rFonts w:ascii="Arial" w:hAnsi="Arial" w:cs="Arial"/>
                <w:b/>
              </w:rPr>
              <w:t xml:space="preserve"> vurderingskriterier</w:t>
            </w:r>
          </w:p>
          <w:p w:rsidR="00551857" w:rsidRPr="00CA0544" w:rsidRDefault="00551857" w:rsidP="00E71865">
            <w:pPr>
              <w:rPr>
                <w:rFonts w:ascii="Arial" w:hAnsi="Arial" w:cs="Arial"/>
                <w:b/>
              </w:rPr>
            </w:pPr>
          </w:p>
        </w:tc>
      </w:tr>
      <w:tr w:rsidR="00AE4B10" w:rsidTr="00E7186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7186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71865">
        <w:trPr>
          <w:trHeight w:val="23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30206" w:rsidRPr="00E36B77" w:rsidRDefault="00530206" w:rsidP="00E71865">
            <w:pPr>
              <w:rPr>
                <w:rFonts w:ascii="Arial" w:hAnsi="Arial" w:cs="Arial"/>
                <w:sz w:val="16"/>
                <w:szCs w:val="16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Kapslingsdelen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865" w:rsidTr="00E71865">
        <w:trPr>
          <w:trHeight w:val="300"/>
        </w:trPr>
        <w:tc>
          <w:tcPr>
            <w:tcW w:w="981" w:type="dxa"/>
            <w:vMerge/>
            <w:shd w:val="clear" w:color="auto" w:fill="E7E6E6" w:themeFill="background2"/>
          </w:tcPr>
          <w:p w:rsidR="00E71865" w:rsidRDefault="00E71865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71865" w:rsidRPr="00530206" w:rsidRDefault="00E7186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Kasse, isolert innvendig</w:t>
            </w:r>
          </w:p>
        </w:tc>
        <w:tc>
          <w:tcPr>
            <w:tcW w:w="592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7186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71865" w:rsidRDefault="00E7186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Isolering </w:t>
            </w: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celleglass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7186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Isolering mineralull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7186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71865" w:rsidRDefault="00E7186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Isolering cellegummi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7186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Stemmer plan og utførelse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865" w:rsidTr="00E7186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71865" w:rsidRDefault="00E71865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Helhetsinntrykk / finish</w:t>
            </w:r>
          </w:p>
        </w:tc>
        <w:tc>
          <w:tcPr>
            <w:tcW w:w="592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0206" w:rsidRPr="001022CF" w:rsidRDefault="00530206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7186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E7186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E7186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3020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30206">
              <w:rPr>
                <w:rFonts w:ascii="Arial" w:hAnsi="Arial" w:cs="Arial"/>
                <w:b/>
              </w:rPr>
              <w:t>jfr</w:t>
            </w:r>
            <w:proofErr w:type="spellEnd"/>
            <w:r w:rsidR="00530206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E71865">
            <w:pPr>
              <w:rPr>
                <w:rFonts w:ascii="Arial" w:hAnsi="Arial" w:cs="Arial"/>
                <w:b/>
              </w:rPr>
            </w:pPr>
          </w:p>
        </w:tc>
      </w:tr>
      <w:tr w:rsidR="00AE4B10" w:rsidTr="00E7186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7186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7186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B6FD5" w:rsidRPr="00E71865" w:rsidRDefault="00DB6FD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Endringer i utførelse og løsninger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025" w:rsidTr="00E7186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F33025" w:rsidRDefault="00F33025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33025" w:rsidRPr="00530206" w:rsidRDefault="00E7186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02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Kandidatens egenvurdering</w:t>
            </w:r>
          </w:p>
        </w:tc>
        <w:tc>
          <w:tcPr>
            <w:tcW w:w="592" w:type="dxa"/>
            <w:shd w:val="pct5" w:color="auto" w:fill="auto"/>
          </w:tcPr>
          <w:p w:rsidR="00F33025" w:rsidRPr="00291156" w:rsidRDefault="00F33025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33025" w:rsidRPr="00291156" w:rsidRDefault="00F3302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33025" w:rsidRPr="00291156" w:rsidRDefault="00F3302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33025" w:rsidRPr="00291156" w:rsidRDefault="00F3302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6B77" w:rsidRPr="001022CF" w:rsidRDefault="00E36B77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7186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E7186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71865">
            <w:pPr>
              <w:rPr>
                <w:rFonts w:ascii="Arial" w:hAnsi="Arial" w:cs="Arial"/>
                <w:b/>
              </w:rPr>
            </w:pPr>
          </w:p>
        </w:tc>
      </w:tr>
      <w:tr w:rsidR="00AE4B10" w:rsidTr="00E7186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7186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718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7186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71865">
        <w:trPr>
          <w:trHeight w:val="240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B6FD5" w:rsidRPr="00DB6FD5" w:rsidRDefault="00DB6FD5" w:rsidP="00E71865">
            <w:pPr>
              <w:rPr>
                <w:rFonts w:ascii="Arial" w:hAnsi="Arial" w:cs="Arial"/>
                <w:sz w:val="24"/>
                <w:szCs w:val="24"/>
              </w:rPr>
            </w:pPr>
            <w:r w:rsidRPr="00DB6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Materialforbruk, faktisk brukt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865" w:rsidTr="00E71865">
        <w:trPr>
          <w:trHeight w:val="52"/>
        </w:trPr>
        <w:tc>
          <w:tcPr>
            <w:tcW w:w="981" w:type="dxa"/>
            <w:vMerge/>
            <w:shd w:val="clear" w:color="auto" w:fill="E7E6E6" w:themeFill="background2"/>
          </w:tcPr>
          <w:p w:rsidR="00E71865" w:rsidRDefault="00E71865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71865" w:rsidRPr="00DB6FD5" w:rsidRDefault="00E71865" w:rsidP="00E71865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Tidsforb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  <w:r w:rsidRPr="00DB6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uk iht. framdriftsplan</w:t>
            </w:r>
          </w:p>
        </w:tc>
        <w:tc>
          <w:tcPr>
            <w:tcW w:w="592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7186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Valg av verktøy og maskiner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865" w:rsidTr="00E7186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71865" w:rsidRDefault="00E71865" w:rsidP="00E7186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HMS og valg av verneutstyr</w:t>
            </w:r>
          </w:p>
        </w:tc>
        <w:tc>
          <w:tcPr>
            <w:tcW w:w="592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71865" w:rsidRPr="00291156" w:rsidRDefault="00E71865" w:rsidP="00E71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1865" w:rsidRPr="00E71865" w:rsidRDefault="00F251CA" w:rsidP="00F251CA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Dårlig </w:t>
            </w:r>
            <w:r w:rsidR="00013800" w:rsidRPr="00E71865">
              <w:rPr>
                <w:rFonts w:ascii="Arial" w:hAnsi="Arial" w:cs="Arial"/>
              </w:rPr>
              <w:t>og</w:t>
            </w:r>
            <w:r w:rsidRPr="00E71865">
              <w:rPr>
                <w:rFonts w:ascii="Arial" w:hAnsi="Arial" w:cs="Arial"/>
              </w:rPr>
              <w:t xml:space="preserve"> mangelful</w:t>
            </w:r>
            <w:r w:rsidR="00013800" w:rsidRPr="00E71865">
              <w:rPr>
                <w:rFonts w:ascii="Arial" w:hAnsi="Arial" w:cs="Arial"/>
              </w:rPr>
              <w:t>l</w:t>
            </w:r>
            <w:r w:rsidRPr="00E71865">
              <w:rPr>
                <w:rFonts w:ascii="Arial" w:hAnsi="Arial" w:cs="Arial"/>
              </w:rPr>
              <w:t xml:space="preserve"> beskrivelse av planlegging og utføre</w:t>
            </w:r>
            <w:r w:rsidR="00013800" w:rsidRPr="00E71865">
              <w:rPr>
                <w:rFonts w:ascii="Arial" w:hAnsi="Arial" w:cs="Arial"/>
              </w:rPr>
              <w:t>l</w:t>
            </w:r>
            <w:r w:rsidRPr="00E71865">
              <w:rPr>
                <w:rFonts w:ascii="Arial" w:hAnsi="Arial" w:cs="Arial"/>
              </w:rPr>
              <w:t>se av arbeidet</w:t>
            </w:r>
            <w:r w:rsidR="004C16AF" w:rsidRPr="00E71865">
              <w:rPr>
                <w:rFonts w:ascii="Arial" w:hAnsi="Arial" w:cs="Arial"/>
              </w:rPr>
              <w:t>.</w:t>
            </w:r>
          </w:p>
          <w:p w:rsidR="00E71865" w:rsidRPr="00E71865" w:rsidRDefault="00F251CA" w:rsidP="00F251CA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Samt mangelful</w:t>
            </w:r>
            <w:r w:rsidR="00013800" w:rsidRPr="00E71865">
              <w:rPr>
                <w:rFonts w:ascii="Arial" w:hAnsi="Arial" w:cs="Arial"/>
              </w:rPr>
              <w:t>l</w:t>
            </w:r>
            <w:r w:rsidRPr="00E71865">
              <w:rPr>
                <w:rFonts w:ascii="Arial" w:hAnsi="Arial" w:cs="Arial"/>
              </w:rPr>
              <w:t xml:space="preserve"> materi</w:t>
            </w:r>
            <w:r w:rsidR="004C16AF" w:rsidRPr="00E71865">
              <w:rPr>
                <w:rFonts w:ascii="Arial" w:hAnsi="Arial" w:cs="Arial"/>
              </w:rPr>
              <w:t xml:space="preserve">ell </w:t>
            </w:r>
            <w:r w:rsidRPr="00E71865">
              <w:rPr>
                <w:rFonts w:ascii="Arial" w:hAnsi="Arial" w:cs="Arial"/>
              </w:rPr>
              <w:t xml:space="preserve">og verktøysliste. </w:t>
            </w:r>
          </w:p>
          <w:p w:rsidR="00E71865" w:rsidRPr="00E71865" w:rsidRDefault="00E71865" w:rsidP="00F251CA">
            <w:pPr>
              <w:rPr>
                <w:rFonts w:ascii="Arial" w:hAnsi="Arial" w:cs="Arial"/>
              </w:rPr>
            </w:pPr>
          </w:p>
          <w:p w:rsidR="003941E7" w:rsidRPr="00E71865" w:rsidRDefault="004C16AF" w:rsidP="00F251CA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Urealistisk </w:t>
            </w:r>
            <w:r w:rsidR="00F251CA" w:rsidRPr="00E71865">
              <w:rPr>
                <w:rFonts w:ascii="Arial" w:hAnsi="Arial" w:cs="Arial"/>
              </w:rPr>
              <w:t>fremdriftsplan</w:t>
            </w:r>
            <w:r w:rsidRPr="00E71865">
              <w:rPr>
                <w:rFonts w:ascii="Arial" w:hAnsi="Arial" w:cs="Arial"/>
              </w:rPr>
              <w:t>.</w:t>
            </w:r>
          </w:p>
          <w:p w:rsidR="00E71865" w:rsidRPr="00E71865" w:rsidRDefault="00E71865" w:rsidP="00F251CA">
            <w:pPr>
              <w:rPr>
                <w:rFonts w:ascii="Arial" w:hAnsi="Arial" w:cs="Arial"/>
              </w:rPr>
            </w:pPr>
          </w:p>
          <w:p w:rsidR="004C16AF" w:rsidRPr="00E71865" w:rsidRDefault="004C16AF" w:rsidP="00F251CA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Ikke hensyntatt HMS.</w:t>
            </w:r>
          </w:p>
          <w:p w:rsidR="00551857" w:rsidRPr="00E71865" w:rsidRDefault="00551857" w:rsidP="002A1F3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Pr="00E71865" w:rsidRDefault="00E36B77" w:rsidP="00F457D5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Bra beskrivelse av planlegging og utføre</w:t>
            </w:r>
            <w:r w:rsidR="00013800" w:rsidRPr="00E71865">
              <w:rPr>
                <w:rFonts w:ascii="Arial" w:hAnsi="Arial" w:cs="Arial"/>
              </w:rPr>
              <w:t>l</w:t>
            </w:r>
            <w:r w:rsidRPr="00E71865">
              <w:rPr>
                <w:rFonts w:ascii="Arial" w:hAnsi="Arial" w:cs="Arial"/>
              </w:rPr>
              <w:t>se av arbeidet</w:t>
            </w:r>
          </w:p>
          <w:p w:rsidR="00E71865" w:rsidRPr="00E71865" w:rsidRDefault="00E71865" w:rsidP="00F457D5">
            <w:pPr>
              <w:rPr>
                <w:rFonts w:ascii="Arial" w:hAnsi="Arial" w:cs="Arial"/>
              </w:rPr>
            </w:pPr>
          </w:p>
          <w:p w:rsidR="00E36B77" w:rsidRPr="00E71865" w:rsidRDefault="00E71865" w:rsidP="00F457D5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I</w:t>
            </w:r>
            <w:r w:rsidR="00E36B77" w:rsidRPr="00E71865">
              <w:rPr>
                <w:rFonts w:ascii="Arial" w:hAnsi="Arial" w:cs="Arial"/>
              </w:rPr>
              <w:t>nneholder material og verktøysliste og oversiktlig fremdriftsplan</w:t>
            </w:r>
            <w:r w:rsidR="004C16AF" w:rsidRPr="00E71865">
              <w:rPr>
                <w:rFonts w:ascii="Arial" w:hAnsi="Arial" w:cs="Arial"/>
              </w:rPr>
              <w:t>.</w:t>
            </w:r>
          </w:p>
          <w:p w:rsidR="00E71865" w:rsidRPr="00E71865" w:rsidRDefault="00E71865" w:rsidP="00F457D5">
            <w:pPr>
              <w:rPr>
                <w:rFonts w:ascii="Arial" w:hAnsi="Arial" w:cs="Arial"/>
              </w:rPr>
            </w:pPr>
          </w:p>
          <w:p w:rsidR="004C16AF" w:rsidRPr="00E71865" w:rsidRDefault="004C16AF" w:rsidP="00F457D5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Oversiktlig HMS plan.</w:t>
            </w:r>
          </w:p>
        </w:tc>
        <w:tc>
          <w:tcPr>
            <w:tcW w:w="3038" w:type="dxa"/>
            <w:shd w:val="pct5" w:color="auto" w:fill="auto"/>
          </w:tcPr>
          <w:p w:rsidR="00013800" w:rsidRPr="00E71865" w:rsidRDefault="00013800" w:rsidP="00013800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Meget god beskrivelse av planlegging og utførelse av arbeidet.</w:t>
            </w:r>
          </w:p>
          <w:p w:rsidR="00E71865" w:rsidRPr="00E71865" w:rsidRDefault="00E71865" w:rsidP="00013800">
            <w:pPr>
              <w:rPr>
                <w:rFonts w:ascii="Arial" w:hAnsi="Arial" w:cs="Arial"/>
              </w:rPr>
            </w:pPr>
          </w:p>
          <w:p w:rsidR="00E71865" w:rsidRPr="00E71865" w:rsidRDefault="00013800" w:rsidP="00013800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Inneholder oversiktlig og god </w:t>
            </w:r>
            <w:r w:rsidR="004C16AF" w:rsidRPr="00E71865">
              <w:rPr>
                <w:rFonts w:ascii="Arial" w:hAnsi="Arial" w:cs="Arial"/>
              </w:rPr>
              <w:t>materiel</w:t>
            </w:r>
            <w:r w:rsidRPr="00E71865">
              <w:rPr>
                <w:rFonts w:ascii="Arial" w:hAnsi="Arial" w:cs="Arial"/>
              </w:rPr>
              <w:t xml:space="preserve">l og verktøysliste </w:t>
            </w:r>
          </w:p>
          <w:p w:rsidR="00E71865" w:rsidRPr="00E71865" w:rsidRDefault="00E71865" w:rsidP="00013800">
            <w:pPr>
              <w:rPr>
                <w:rFonts w:ascii="Arial" w:hAnsi="Arial" w:cs="Arial"/>
              </w:rPr>
            </w:pPr>
          </w:p>
          <w:p w:rsidR="004C16AF" w:rsidRPr="00E71865" w:rsidRDefault="00E71865" w:rsidP="00013800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Har</w:t>
            </w:r>
            <w:r w:rsidR="00013800" w:rsidRPr="00E71865">
              <w:rPr>
                <w:rFonts w:ascii="Arial" w:hAnsi="Arial" w:cs="Arial"/>
              </w:rPr>
              <w:t xml:space="preserve"> veldig god oversiktlig fremdriftsplan</w:t>
            </w:r>
            <w:r w:rsidR="004C16AF" w:rsidRPr="00E71865">
              <w:rPr>
                <w:rFonts w:ascii="Arial" w:hAnsi="Arial" w:cs="Arial"/>
              </w:rPr>
              <w:t>.</w:t>
            </w:r>
          </w:p>
          <w:p w:rsidR="00E71865" w:rsidRPr="00E71865" w:rsidRDefault="00E71865" w:rsidP="00013800">
            <w:pPr>
              <w:rPr>
                <w:rFonts w:ascii="Arial" w:hAnsi="Arial" w:cs="Arial"/>
              </w:rPr>
            </w:pPr>
          </w:p>
          <w:p w:rsidR="004C16AF" w:rsidRPr="00E71865" w:rsidRDefault="004C16AF" w:rsidP="00013800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Veldig god og </w:t>
            </w:r>
            <w:r w:rsidR="002A1F31" w:rsidRPr="00E71865">
              <w:rPr>
                <w:rFonts w:ascii="Arial" w:hAnsi="Arial" w:cs="Arial"/>
              </w:rPr>
              <w:t>oversiktlig</w:t>
            </w:r>
            <w:r w:rsidRPr="00E71865">
              <w:rPr>
                <w:rFonts w:ascii="Arial" w:hAnsi="Arial" w:cs="Arial"/>
              </w:rPr>
              <w:t xml:space="preserve"> HMS plan.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251CA" w:rsidRDefault="00F251CA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Mangler </w:t>
            </w:r>
            <w:r w:rsidR="00013800" w:rsidRPr="00E71865">
              <w:rPr>
                <w:rFonts w:ascii="Arial" w:hAnsi="Arial" w:cs="Arial"/>
              </w:rPr>
              <w:t>og</w:t>
            </w:r>
            <w:r w:rsidRPr="00E71865">
              <w:rPr>
                <w:rFonts w:ascii="Arial" w:hAnsi="Arial" w:cs="Arial"/>
              </w:rPr>
              <w:t xml:space="preserve"> dårlig utført arbeid.</w:t>
            </w:r>
          </w:p>
          <w:p w:rsidR="00E71865" w:rsidRPr="00E71865" w:rsidRDefault="00E71865" w:rsidP="0042651C">
            <w:pPr>
              <w:rPr>
                <w:rFonts w:ascii="Arial" w:hAnsi="Arial" w:cs="Arial"/>
              </w:rPr>
            </w:pPr>
          </w:p>
          <w:p w:rsidR="00F251CA" w:rsidRPr="00E71865" w:rsidRDefault="00F251CA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Oppgaven kan ikke selges.</w:t>
            </w:r>
          </w:p>
          <w:p w:rsidR="00F251CA" w:rsidRPr="00E71865" w:rsidRDefault="00F251CA" w:rsidP="0042651C">
            <w:pPr>
              <w:rPr>
                <w:rFonts w:ascii="Arial" w:hAnsi="Arial" w:cs="Arial"/>
              </w:rPr>
            </w:pPr>
          </w:p>
          <w:p w:rsidR="00F251CA" w:rsidRPr="00E71865" w:rsidRDefault="00F251CA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Fare for reklamasjon</w:t>
            </w: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  <w:p w:rsidR="00034F88" w:rsidRPr="00E71865" w:rsidRDefault="00034F88" w:rsidP="0042651C">
            <w:pPr>
              <w:rPr>
                <w:rFonts w:ascii="Arial" w:hAnsi="Arial" w:cs="Arial"/>
              </w:rPr>
            </w:pPr>
          </w:p>
          <w:p w:rsidR="00551857" w:rsidRPr="00E71865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  <w:b/>
                <w:bCs/>
              </w:rPr>
              <w:t>1. Mineralull: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Skal være nøyaktig tilpasset, ingen åpninger tillates. Isolasjon skal være festet med enten stålband eller armert tape.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  <w:u w:val="single"/>
              </w:rPr>
              <w:t>Planlegges og utføres som varmekonservering / isolering.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  <w:b/>
                <w:bCs/>
              </w:rPr>
              <w:t>2. Celleglass: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Skal være tett med hel fugestreng og festet med enten stålband eller armert tape. Tilpassing skal være nøyaktig. Det tillates ikke sprekker eller åpninger i isolasjonsmaterialet. </w:t>
            </w:r>
            <w:r w:rsidRPr="00E71865">
              <w:rPr>
                <w:rFonts w:ascii="Arial" w:hAnsi="Arial" w:cs="Arial"/>
                <w:u w:val="single"/>
              </w:rPr>
              <w:t>Planlegges og utføres som kuldekonservering / isolering.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  <w:b/>
                <w:bCs/>
              </w:rPr>
              <w:t>3. Cellegummi: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Limes i alle skjøter, ingen sprekker, åpninger eller luftlommer tillates. I avslutningene skal cellegummien limes fast til rør og utstyr. </w:t>
            </w:r>
            <w:r w:rsidRPr="00E71865">
              <w:rPr>
                <w:rFonts w:ascii="Arial" w:hAnsi="Arial" w:cs="Arial"/>
                <w:u w:val="single"/>
              </w:rPr>
              <w:t>Planlegges og utføres som kondensisolering.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  <w:b/>
                <w:bCs/>
              </w:rPr>
              <w:t>4. Kapsling: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Kandidaten avgjør selv metoden for hvordan han vil kapsle. Valgte metode skal da være </w:t>
            </w:r>
            <w:r w:rsidRPr="00E71865">
              <w:rPr>
                <w:rFonts w:ascii="Arial" w:hAnsi="Arial" w:cs="Arial"/>
              </w:rPr>
              <w:lastRenderedPageBreak/>
              <w:t>gjennomført iht. plan utarbeidet av kandidaten selv. Valgte måte å sammenføye kapslingen på skal være iht. vanlige regler og praksis for valgte metode.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Kapslingsdelene skal være festet og sikret iht. vanlige regler og standarder for faget og valgte metode.  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D</w:t>
            </w:r>
            <w:r w:rsidR="00BD1B98" w:rsidRPr="00E71865">
              <w:rPr>
                <w:rFonts w:ascii="Arial" w:hAnsi="Arial" w:cs="Arial"/>
              </w:rPr>
              <w:t xml:space="preserve">et tillates ikke åpninger </w:t>
            </w:r>
            <w:r w:rsidR="00E71865" w:rsidRPr="00E71865">
              <w:rPr>
                <w:rFonts w:ascii="Arial" w:hAnsi="Arial" w:cs="Arial"/>
              </w:rPr>
              <w:t>eller” gliper</w:t>
            </w:r>
            <w:r w:rsidRPr="00E71865">
              <w:rPr>
                <w:rFonts w:ascii="Arial" w:hAnsi="Arial" w:cs="Arial"/>
              </w:rPr>
              <w:t>” i kapslingen.</w:t>
            </w:r>
          </w:p>
          <w:p w:rsidR="00E36B77" w:rsidRPr="00E71865" w:rsidRDefault="00E36B77" w:rsidP="00E36B77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Fuging kan velges utført på "noe" av prøvestykket. Der fuging blir utført skal det være tett mellom utstyr og metall. Fugingen skal</w:t>
            </w:r>
            <w:r w:rsidR="00BD1B98" w:rsidRPr="00E71865">
              <w:rPr>
                <w:rFonts w:ascii="Arial" w:hAnsi="Arial" w:cs="Arial"/>
              </w:rPr>
              <w:t xml:space="preserve"> ikke være av slik art at </w:t>
            </w:r>
            <w:r w:rsidR="007B3401" w:rsidRPr="00E71865">
              <w:rPr>
                <w:rFonts w:ascii="Arial" w:hAnsi="Arial" w:cs="Arial"/>
              </w:rPr>
              <w:t>den” skjemmer</w:t>
            </w:r>
            <w:r w:rsidRPr="00E71865">
              <w:rPr>
                <w:rFonts w:ascii="Arial" w:hAnsi="Arial" w:cs="Arial"/>
              </w:rPr>
              <w:t xml:space="preserve"> ut” prøvestykket. Bør være transparent. </w:t>
            </w:r>
          </w:p>
          <w:p w:rsidR="003941E7" w:rsidRPr="00E71865" w:rsidRDefault="003941E7" w:rsidP="0042651C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E71865" w:rsidRDefault="0001380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lastRenderedPageBreak/>
              <w:t>Arbeidet er av meget høy kvalitet og gjennomført i overenstemmelsene med Gjeldende HMS-regler.</w:t>
            </w: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Kandidaten er kreativ og selvstendig og finner gode løsninger i forbindelse med planlegging, valg av løsninger og bruk av materialer og utstyr.</w:t>
            </w: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Arbeidet gjennomføres med faglig høy standard på sluttproduktet i henhold til bransjens krav og normer.</w:t>
            </w: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</w:p>
          <w:p w:rsidR="00013800" w:rsidRPr="00E71865" w:rsidRDefault="0001380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Kandidaten samarbeider og kommuniserer godt.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Ikke levert egenvurdering.</w:t>
            </w:r>
          </w:p>
          <w:p w:rsidR="00E71865" w:rsidRPr="00E71865" w:rsidRDefault="00E71865" w:rsidP="0042651C">
            <w:pPr>
              <w:rPr>
                <w:rFonts w:ascii="Arial" w:hAnsi="Arial" w:cs="Arial"/>
              </w:rPr>
            </w:pPr>
          </w:p>
          <w:p w:rsidR="00F55E80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Urealistisk vurdering av eget arbeid.</w:t>
            </w:r>
          </w:p>
          <w:p w:rsidR="00E71865" w:rsidRPr="00E71865" w:rsidRDefault="00E71865" w:rsidP="0042651C">
            <w:pPr>
              <w:rPr>
                <w:rFonts w:ascii="Arial" w:hAnsi="Arial" w:cs="Arial"/>
              </w:rPr>
            </w:pPr>
          </w:p>
          <w:p w:rsidR="00E71865" w:rsidRPr="00E71865" w:rsidRDefault="004C16AF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Mangelfull evne til å be</w:t>
            </w:r>
            <w:r w:rsidR="00F55E80" w:rsidRPr="00E71865">
              <w:rPr>
                <w:rFonts w:ascii="Arial" w:hAnsi="Arial" w:cs="Arial"/>
              </w:rPr>
              <w:t>grunne valg</w:t>
            </w:r>
            <w:r w:rsidRPr="00E71865">
              <w:rPr>
                <w:rFonts w:ascii="Arial" w:hAnsi="Arial" w:cs="Arial"/>
              </w:rPr>
              <w:t>.</w:t>
            </w:r>
          </w:p>
        </w:tc>
        <w:tc>
          <w:tcPr>
            <w:tcW w:w="2433" w:type="dxa"/>
            <w:shd w:val="pct5" w:color="auto" w:fill="auto"/>
          </w:tcPr>
          <w:p w:rsidR="003941E7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Evne til å begrunne valg og forklare utført arbeid.</w:t>
            </w:r>
          </w:p>
          <w:p w:rsidR="00F55E80" w:rsidRPr="00E71865" w:rsidRDefault="00F55E80" w:rsidP="0042651C">
            <w:pPr>
              <w:rPr>
                <w:rFonts w:ascii="Arial" w:hAnsi="Arial" w:cs="Arial"/>
              </w:rPr>
            </w:pPr>
          </w:p>
          <w:p w:rsidR="00F55E80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Realistisk vurdering av eget arbeid.</w:t>
            </w:r>
          </w:p>
        </w:tc>
        <w:tc>
          <w:tcPr>
            <w:tcW w:w="3038" w:type="dxa"/>
            <w:shd w:val="pct5" w:color="auto" w:fill="auto"/>
          </w:tcPr>
          <w:p w:rsidR="003941E7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Begrunne endringer i eget arbeid og ser eventuelle forbedringer.</w:t>
            </w:r>
          </w:p>
          <w:p w:rsidR="00F55E80" w:rsidRPr="00E71865" w:rsidRDefault="00F55E80" w:rsidP="0042651C">
            <w:pPr>
              <w:rPr>
                <w:rFonts w:ascii="Arial" w:hAnsi="Arial" w:cs="Arial"/>
              </w:rPr>
            </w:pPr>
          </w:p>
          <w:p w:rsidR="00F55E80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Meget gode forklaringer på valg som er satt.</w:t>
            </w:r>
          </w:p>
        </w:tc>
      </w:tr>
    </w:tbl>
    <w:p w:rsidR="00E71865" w:rsidRDefault="00E7186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B3401" w:rsidRDefault="007B3401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E71865">
        <w:trPr>
          <w:trHeight w:val="1162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Mangelfull</w:t>
            </w:r>
            <w:r w:rsidR="004C16AF" w:rsidRPr="00E71865">
              <w:rPr>
                <w:rFonts w:ascii="Arial" w:hAnsi="Arial" w:cs="Arial"/>
              </w:rPr>
              <w:t xml:space="preserve"> materie</w:t>
            </w:r>
            <w:r w:rsidRPr="00E71865">
              <w:rPr>
                <w:rFonts w:ascii="Arial" w:hAnsi="Arial" w:cs="Arial"/>
              </w:rPr>
              <w:t>ll</w:t>
            </w:r>
            <w:r w:rsidR="004C16AF" w:rsidRPr="00E71865">
              <w:rPr>
                <w:rFonts w:ascii="Arial" w:hAnsi="Arial" w:cs="Arial"/>
              </w:rPr>
              <w:t>-l</w:t>
            </w:r>
            <w:r w:rsidRPr="00E71865">
              <w:rPr>
                <w:rFonts w:ascii="Arial" w:hAnsi="Arial" w:cs="Arial"/>
              </w:rPr>
              <w:t>iste og logg over medgått tid</w:t>
            </w:r>
          </w:p>
          <w:p w:rsidR="008A1593" w:rsidRPr="00E71865" w:rsidRDefault="008A1593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1F5D48" w:rsidRDefault="001F5D48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 xml:space="preserve">Bra utført </w:t>
            </w:r>
            <w:r w:rsidR="00F55E80" w:rsidRPr="00E71865">
              <w:rPr>
                <w:rFonts w:ascii="Arial" w:hAnsi="Arial" w:cs="Arial"/>
              </w:rPr>
              <w:t xml:space="preserve">og </w:t>
            </w:r>
            <w:r w:rsidRPr="00E71865">
              <w:rPr>
                <w:rFonts w:ascii="Arial" w:hAnsi="Arial" w:cs="Arial"/>
              </w:rPr>
              <w:t>lite mangler</w:t>
            </w:r>
            <w:r w:rsidR="00F55E80" w:rsidRPr="00E71865">
              <w:rPr>
                <w:rFonts w:ascii="Arial" w:hAnsi="Arial" w:cs="Arial"/>
              </w:rPr>
              <w:t>.</w:t>
            </w:r>
          </w:p>
          <w:p w:rsidR="00E71865" w:rsidRPr="00E71865" w:rsidRDefault="00E71865" w:rsidP="0042651C">
            <w:pPr>
              <w:rPr>
                <w:rFonts w:ascii="Arial" w:hAnsi="Arial" w:cs="Arial"/>
              </w:rPr>
            </w:pPr>
          </w:p>
          <w:p w:rsidR="00F55E80" w:rsidRPr="00E71865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Oversiktlig sluttdokumentasjon.</w:t>
            </w:r>
          </w:p>
        </w:tc>
        <w:tc>
          <w:tcPr>
            <w:tcW w:w="3038" w:type="dxa"/>
            <w:shd w:val="pct5" w:color="auto" w:fill="auto"/>
          </w:tcPr>
          <w:p w:rsidR="001F5D48" w:rsidRDefault="00F55E80" w:rsidP="0042651C">
            <w:pPr>
              <w:rPr>
                <w:rFonts w:ascii="Arial" w:hAnsi="Arial" w:cs="Arial"/>
              </w:rPr>
            </w:pPr>
            <w:r w:rsidRPr="00E71865">
              <w:rPr>
                <w:rFonts w:ascii="Arial" w:hAnsi="Arial" w:cs="Arial"/>
              </w:rPr>
              <w:t>Oversiktlig og god sluttdokumentasjon.</w:t>
            </w:r>
          </w:p>
          <w:p w:rsidR="00E71865" w:rsidRDefault="00E71865" w:rsidP="0042651C">
            <w:pPr>
              <w:rPr>
                <w:rFonts w:ascii="Arial" w:hAnsi="Arial" w:cs="Arial"/>
              </w:rPr>
            </w:pPr>
          </w:p>
          <w:p w:rsidR="00E71865" w:rsidRDefault="00E71865" w:rsidP="0042651C">
            <w:pPr>
              <w:rPr>
                <w:rFonts w:ascii="Arial" w:hAnsi="Arial" w:cs="Arial"/>
              </w:rPr>
            </w:pPr>
          </w:p>
          <w:p w:rsidR="00E71865" w:rsidRDefault="00E71865" w:rsidP="0042651C">
            <w:pPr>
              <w:rPr>
                <w:rFonts w:ascii="Arial" w:hAnsi="Arial" w:cs="Arial"/>
              </w:rPr>
            </w:pPr>
          </w:p>
          <w:p w:rsidR="00E71865" w:rsidRDefault="00E71865" w:rsidP="0042651C">
            <w:pPr>
              <w:rPr>
                <w:rFonts w:ascii="Arial" w:hAnsi="Arial" w:cs="Arial"/>
              </w:rPr>
            </w:pPr>
          </w:p>
          <w:p w:rsidR="00E71865" w:rsidRDefault="00E71865" w:rsidP="0042651C">
            <w:pPr>
              <w:rPr>
                <w:rFonts w:ascii="Arial" w:hAnsi="Arial" w:cs="Arial"/>
              </w:rPr>
            </w:pPr>
          </w:p>
          <w:p w:rsidR="00E71865" w:rsidRPr="00E71865" w:rsidRDefault="00E71865" w:rsidP="0042651C">
            <w:pPr>
              <w:rPr>
                <w:rFonts w:ascii="Arial" w:hAnsi="Arial" w:cs="Arial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3800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A58EC"/>
    <w:rsid w:val="001E535B"/>
    <w:rsid w:val="001F5D48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549ED"/>
    <w:rsid w:val="002617C1"/>
    <w:rsid w:val="00265348"/>
    <w:rsid w:val="00277C21"/>
    <w:rsid w:val="0028201F"/>
    <w:rsid w:val="00291156"/>
    <w:rsid w:val="00295F8C"/>
    <w:rsid w:val="002A1F31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C16AF"/>
    <w:rsid w:val="00503FD3"/>
    <w:rsid w:val="00520C8F"/>
    <w:rsid w:val="00523E90"/>
    <w:rsid w:val="00530206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B3401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1B98"/>
    <w:rsid w:val="00C0196A"/>
    <w:rsid w:val="00C04851"/>
    <w:rsid w:val="00C065FA"/>
    <w:rsid w:val="00C134CC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B6FD5"/>
    <w:rsid w:val="00DC390C"/>
    <w:rsid w:val="00DD0D3A"/>
    <w:rsid w:val="00E102DD"/>
    <w:rsid w:val="00E11D9D"/>
    <w:rsid w:val="00E244E0"/>
    <w:rsid w:val="00E36B77"/>
    <w:rsid w:val="00E471BA"/>
    <w:rsid w:val="00E57D8B"/>
    <w:rsid w:val="00E71865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251CA"/>
    <w:rsid w:val="00F33025"/>
    <w:rsid w:val="00F37BBB"/>
    <w:rsid w:val="00F457D5"/>
    <w:rsid w:val="00F50C96"/>
    <w:rsid w:val="00F517B6"/>
    <w:rsid w:val="00F55E80"/>
    <w:rsid w:val="00F56B83"/>
    <w:rsid w:val="00FA2124"/>
    <w:rsid w:val="00FA3F8F"/>
    <w:rsid w:val="00FB5251"/>
    <w:rsid w:val="00FC72C0"/>
    <w:rsid w:val="00FE611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5431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887E-8419-415A-A2A2-C96DEF4B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10</cp:revision>
  <cp:lastPrinted>2016-02-16T09:32:00Z</cp:lastPrinted>
  <dcterms:created xsi:type="dcterms:W3CDTF">2018-03-19T11:56:00Z</dcterms:created>
  <dcterms:modified xsi:type="dcterms:W3CDTF">2018-03-26T06:02:00Z</dcterms:modified>
</cp:coreProperties>
</file>